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4BF" w:rsidRDefault="00112B36">
      <w:pPr>
        <w:tabs>
          <w:tab w:val="right" w:pos="9360"/>
        </w:tabs>
        <w:spacing w:after="0"/>
        <w:rPr>
          <w:rFonts w:ascii="Arial" w:eastAsia="MS Mincho" w:hAnsi="Arial"/>
          <w:b/>
          <w:sz w:val="22"/>
        </w:rPr>
      </w:pPr>
      <w:bookmarkStart w:id="0" w:name="_Ref494746248"/>
      <w:r>
        <w:rPr>
          <w:rFonts w:ascii="Arial" w:eastAsia="MS Mincho" w:hAnsi="Arial"/>
          <w:b/>
          <w:sz w:val="22"/>
        </w:rPr>
        <w:t>3GPP TSG RAN WG</w:t>
      </w:r>
      <w:r>
        <w:rPr>
          <w:rFonts w:ascii="Arial" w:eastAsia="MS Mincho" w:hAnsi="Arial" w:hint="eastAsia"/>
          <w:b/>
          <w:sz w:val="22"/>
        </w:rPr>
        <w:t>1</w:t>
      </w:r>
      <w:r>
        <w:rPr>
          <w:rFonts w:ascii="Arial" w:eastAsia="MS Mincho" w:hAnsi="Arial"/>
          <w:b/>
          <w:sz w:val="22"/>
        </w:rPr>
        <w:t xml:space="preserve"> Meeting</w:t>
      </w:r>
      <w:r>
        <w:rPr>
          <w:rFonts w:ascii="Arial" w:eastAsia="MS Mincho" w:hAnsi="Arial" w:hint="eastAsia"/>
          <w:b/>
          <w:sz w:val="22"/>
        </w:rPr>
        <w:t xml:space="preserve"> #10</w:t>
      </w:r>
      <w:r>
        <w:rPr>
          <w:rFonts w:ascii="Arial" w:eastAsia="MS Mincho" w:hAnsi="Arial"/>
          <w:b/>
          <w:sz w:val="22"/>
        </w:rPr>
        <w:t xml:space="preserve">2    </w:t>
      </w:r>
      <w:r>
        <w:rPr>
          <w:rFonts w:ascii="Arial" w:eastAsia="MS Mincho" w:hAnsi="Arial" w:hint="eastAsia"/>
          <w:b/>
          <w:sz w:val="22"/>
        </w:rPr>
        <w:t xml:space="preserve">            </w:t>
      </w:r>
      <w:r>
        <w:rPr>
          <w:rFonts w:ascii="Arial" w:eastAsia="MS Mincho" w:hAnsi="Arial"/>
          <w:b/>
          <w:sz w:val="22"/>
        </w:rPr>
        <w:t xml:space="preserve"> </w:t>
      </w:r>
      <w:r>
        <w:rPr>
          <w:rFonts w:ascii="Arial" w:eastAsia="MS Mincho" w:hAnsi="Arial" w:hint="eastAsia"/>
          <w:b/>
          <w:sz w:val="22"/>
        </w:rPr>
        <w:t xml:space="preserve">     </w:t>
      </w:r>
      <w:r>
        <w:rPr>
          <w:rFonts w:ascii="Arial" w:eastAsia="MS Mincho" w:hAnsi="Arial"/>
          <w:b/>
          <w:sz w:val="22"/>
        </w:rPr>
        <w:t xml:space="preserve">   </w:t>
      </w:r>
      <w:r>
        <w:rPr>
          <w:rFonts w:ascii="Arial" w:eastAsia="MS Mincho" w:hAnsi="Arial" w:hint="eastAsia"/>
          <w:b/>
          <w:sz w:val="22"/>
        </w:rPr>
        <w:t xml:space="preserve">           </w:t>
      </w:r>
      <w:r>
        <w:rPr>
          <w:rFonts w:ascii="Arial" w:eastAsia="MS Mincho" w:hAnsi="Arial"/>
          <w:b/>
          <w:sz w:val="22"/>
        </w:rPr>
        <w:t xml:space="preserve"> </w:t>
      </w:r>
      <w:r>
        <w:rPr>
          <w:rFonts w:ascii="宋体" w:hAnsi="宋体" w:hint="eastAsia"/>
          <w:b/>
          <w:sz w:val="22"/>
        </w:rPr>
        <w:t xml:space="preserve"> </w:t>
      </w:r>
      <w:r>
        <w:rPr>
          <w:rFonts w:ascii="宋体" w:hAnsi="宋体" w:hint="eastAsia"/>
          <w:b/>
          <w:sz w:val="22"/>
          <w:lang w:eastAsia="zh-CN"/>
        </w:rPr>
        <w:t xml:space="preserve"> </w:t>
      </w:r>
      <w:r>
        <w:rPr>
          <w:rFonts w:ascii="宋体" w:hAnsi="宋体" w:hint="eastAsia"/>
          <w:b/>
          <w:sz w:val="22"/>
        </w:rPr>
        <w:t xml:space="preserve"> </w:t>
      </w:r>
      <w:r>
        <w:rPr>
          <w:rFonts w:ascii="宋体" w:hAnsi="宋体"/>
          <w:b/>
          <w:sz w:val="22"/>
        </w:rPr>
        <w:t xml:space="preserve">   </w:t>
      </w:r>
      <w:r>
        <w:rPr>
          <w:rFonts w:ascii="Arial" w:eastAsia="MS Mincho" w:hAnsi="Arial"/>
          <w:b/>
          <w:sz w:val="22"/>
        </w:rPr>
        <w:t>R1-</w:t>
      </w:r>
      <w:r>
        <w:rPr>
          <w:rFonts w:ascii="Arial" w:eastAsia="MS Mincho" w:hAnsi="Arial" w:hint="eastAsia"/>
          <w:b/>
          <w:sz w:val="22"/>
        </w:rPr>
        <w:t>20</w:t>
      </w:r>
      <w:r w:rsidR="00CA4993">
        <w:rPr>
          <w:rFonts w:ascii="Arial" w:eastAsia="MS Mincho" w:hAnsi="Arial"/>
          <w:b/>
          <w:sz w:val="22"/>
        </w:rPr>
        <w:t>05473</w:t>
      </w:r>
    </w:p>
    <w:p w:rsidR="009144BF" w:rsidRDefault="00112B36">
      <w:pPr>
        <w:tabs>
          <w:tab w:val="center" w:pos="4536"/>
          <w:tab w:val="right" w:pos="9072"/>
        </w:tabs>
        <w:spacing w:afterLines="50" w:after="120"/>
        <w:rPr>
          <w:rFonts w:ascii="Arial" w:eastAsia="MS Mincho" w:hAnsi="Arial" w:cs="Arial"/>
          <w:b/>
          <w:bCs/>
          <w:sz w:val="22"/>
          <w:szCs w:val="24"/>
          <w:lang w:eastAsia="ja-JP"/>
        </w:rPr>
      </w:pPr>
      <w:r>
        <w:rPr>
          <w:rFonts w:ascii="Arial" w:eastAsia="MS Mincho" w:hAnsi="Arial" w:cs="Arial"/>
          <w:b/>
          <w:bCs/>
          <w:sz w:val="22"/>
          <w:szCs w:val="24"/>
          <w:lang w:eastAsia="ja-JP"/>
        </w:rPr>
        <w:t>e-Meeting, August 17</w:t>
      </w:r>
      <w:r>
        <w:rPr>
          <w:rFonts w:ascii="Arial" w:eastAsia="MS Mincho" w:hAnsi="Arial" w:cs="Arial"/>
          <w:b/>
          <w:bCs/>
          <w:sz w:val="22"/>
          <w:szCs w:val="24"/>
          <w:vertAlign w:val="superscript"/>
          <w:lang w:eastAsia="ja-JP"/>
        </w:rPr>
        <w:t>th</w:t>
      </w:r>
      <w:r>
        <w:rPr>
          <w:rFonts w:ascii="Arial" w:eastAsia="MS Mincho" w:hAnsi="Arial" w:cs="Arial"/>
          <w:b/>
          <w:bCs/>
          <w:sz w:val="22"/>
          <w:szCs w:val="24"/>
          <w:lang w:eastAsia="ja-JP"/>
        </w:rPr>
        <w:t xml:space="preserve"> – 28</w:t>
      </w:r>
      <w:r>
        <w:rPr>
          <w:rFonts w:ascii="Arial" w:eastAsia="MS Mincho" w:hAnsi="Arial" w:cs="Arial"/>
          <w:b/>
          <w:bCs/>
          <w:sz w:val="22"/>
          <w:szCs w:val="24"/>
          <w:vertAlign w:val="superscript"/>
          <w:lang w:eastAsia="ja-JP"/>
        </w:rPr>
        <w:t>th</w:t>
      </w:r>
      <w:r>
        <w:rPr>
          <w:rFonts w:ascii="Arial" w:eastAsia="MS Mincho" w:hAnsi="Arial" w:cs="Arial"/>
          <w:b/>
          <w:bCs/>
          <w:sz w:val="22"/>
          <w:szCs w:val="24"/>
          <w:lang w:eastAsia="ja-JP"/>
        </w:rPr>
        <w:t>, 2020</w:t>
      </w:r>
    </w:p>
    <w:p w:rsidR="009144BF" w:rsidRDefault="00112B36">
      <w:pPr>
        <w:tabs>
          <w:tab w:val="right" w:pos="9630"/>
        </w:tabs>
        <w:spacing w:after="0"/>
        <w:rPr>
          <w:rFonts w:ascii="Arial" w:hAnsi="Arial" w:cs="Arial"/>
          <w:b/>
          <w:sz w:val="22"/>
          <w:szCs w:val="22"/>
        </w:rPr>
      </w:pPr>
      <w:r>
        <w:rPr>
          <w:rFonts w:ascii="Arial" w:hAnsi="Arial" w:cs="Arial"/>
          <w:b/>
          <w:sz w:val="22"/>
          <w:szCs w:val="22"/>
        </w:rPr>
        <w:tab/>
      </w:r>
    </w:p>
    <w:p w:rsidR="009144BF" w:rsidRDefault="009144BF">
      <w:pPr>
        <w:pStyle w:val="ad"/>
        <w:jc w:val="both"/>
      </w:pPr>
    </w:p>
    <w:p w:rsidR="009144BF" w:rsidRDefault="00112B36">
      <w:pPr>
        <w:tabs>
          <w:tab w:val="left" w:pos="1985"/>
        </w:tabs>
        <w:spacing w:after="0"/>
        <w:rPr>
          <w:rFonts w:ascii="Arial" w:hAnsi="Arial"/>
          <w:b/>
        </w:rPr>
      </w:pPr>
      <w:r>
        <w:rPr>
          <w:rFonts w:ascii="Arial" w:hAnsi="Arial"/>
          <w:b/>
        </w:rPr>
        <w:t xml:space="preserve">Source: </w:t>
      </w:r>
      <w:r>
        <w:rPr>
          <w:rFonts w:ascii="Arial" w:hAnsi="Arial"/>
          <w:b/>
        </w:rPr>
        <w:tab/>
        <w:t>ZTE Corporation</w:t>
      </w:r>
    </w:p>
    <w:p w:rsidR="009144BF" w:rsidRDefault="00112B36">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LTE Rel-16 UE Features </w:t>
      </w:r>
    </w:p>
    <w:p w:rsidR="009144BF" w:rsidRDefault="00112B36">
      <w:pPr>
        <w:tabs>
          <w:tab w:val="left" w:pos="1985"/>
        </w:tabs>
        <w:spacing w:after="0"/>
        <w:rPr>
          <w:rFonts w:ascii="Arial" w:hAnsi="Arial"/>
          <w:b/>
          <w:lang w:eastAsia="zh-CN"/>
        </w:rPr>
      </w:pPr>
      <w:r>
        <w:rPr>
          <w:rFonts w:ascii="Arial" w:hAnsi="Arial"/>
          <w:b/>
        </w:rPr>
        <w:t>Agenda item:</w:t>
      </w:r>
      <w:r>
        <w:rPr>
          <w:rFonts w:ascii="Arial" w:hAnsi="Arial"/>
          <w:b/>
        </w:rPr>
        <w:tab/>
        <w:t>6.2.5</w:t>
      </w:r>
    </w:p>
    <w:p w:rsidR="009144BF" w:rsidRDefault="00112B36">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144BF" w:rsidRDefault="00112B36">
      <w:pPr>
        <w:pStyle w:val="1"/>
        <w:textAlignment w:val="auto"/>
      </w:pPr>
      <w:bookmarkStart w:id="2" w:name="_Ref4817"/>
      <w:r>
        <w:t>Introduction</w:t>
      </w:r>
      <w:bookmarkEnd w:id="0"/>
      <w:bookmarkEnd w:id="2"/>
    </w:p>
    <w:p w:rsidR="009144BF" w:rsidRDefault="00112B36">
      <w:pPr>
        <w:rPr>
          <w:lang w:val="en-GB" w:eastAsia="zh-CN"/>
        </w:rPr>
      </w:pPr>
      <w:r>
        <w:rPr>
          <w:lang w:val="en-GB" w:eastAsia="zh-CN"/>
        </w:rPr>
        <w:t xml:space="preserve">After RAN1#101-e meeting, </w:t>
      </w:r>
      <w:r>
        <w:rPr>
          <w:rFonts w:hint="eastAsia"/>
          <w:lang w:val="en-GB" w:eastAsia="zh-CN"/>
        </w:rPr>
        <w:t>it</w:t>
      </w:r>
      <w:r>
        <w:rPr>
          <w:lang w:val="en-GB" w:eastAsia="zh-CN"/>
        </w:rPr>
        <w:t xml:space="preserve"> has been declared all the Rel-16 RAN1-led WIs as finished from RAN1 perspective. There were still some discussions regarding some remaining issues for Rel-16 UE features. </w:t>
      </w:r>
    </w:p>
    <w:p w:rsidR="009144BF" w:rsidRDefault="00112B36">
      <w:pPr>
        <w:rPr>
          <w:lang w:val="en-GB" w:eastAsia="zh-CN"/>
        </w:rPr>
      </w:pPr>
      <w:r>
        <w:rPr>
          <w:lang w:val="en-GB" w:eastAsia="zh-CN"/>
        </w:rPr>
        <w:t xml:space="preserve">In this contribution, </w:t>
      </w:r>
      <w:r w:rsidR="0007304F">
        <w:rPr>
          <w:lang w:val="en-GB" w:eastAsia="zh-CN"/>
        </w:rPr>
        <w:t>remaining</w:t>
      </w:r>
      <w:r>
        <w:rPr>
          <w:lang w:val="en-GB" w:eastAsia="zh-CN"/>
        </w:rPr>
        <w:t xml:space="preserve"> detail discussion for LTE Rel-16 UE features are presented.</w:t>
      </w:r>
    </w:p>
    <w:p w:rsidR="009144BF" w:rsidRDefault="00112B36">
      <w:pPr>
        <w:pStyle w:val="1"/>
        <w:rPr>
          <w:lang w:eastAsia="zh-CN"/>
        </w:rPr>
      </w:pPr>
      <w:r>
        <w:rPr>
          <w:lang w:eastAsia="zh-CN"/>
        </w:rPr>
        <w:t>LTE_eMTC5</w:t>
      </w:r>
    </w:p>
    <w:p w:rsidR="009144BF" w:rsidRDefault="00112B36">
      <w:pPr>
        <w:pStyle w:val="2"/>
        <w:rPr>
          <w:lang w:eastAsia="zh-CN"/>
        </w:rPr>
      </w:pPr>
      <w:r>
        <w:rPr>
          <w:lang w:eastAsia="zh-CN"/>
        </w:rPr>
        <w:t xml:space="preserve"> </w:t>
      </w:r>
      <w:r w:rsidR="0007304F">
        <w:rPr>
          <w:rFonts w:hint="eastAsia"/>
          <w:lang w:eastAsia="zh-CN"/>
        </w:rPr>
        <w:t xml:space="preserve">Remaining </w:t>
      </w:r>
      <w:r w:rsidR="0007304F">
        <w:rPr>
          <w:lang w:eastAsia="zh-CN"/>
        </w:rPr>
        <w:t>for multi-TB scheduling with HARQ bundling</w:t>
      </w:r>
    </w:p>
    <w:p w:rsidR="009144BF" w:rsidRDefault="00112B36">
      <w:pPr>
        <w:rPr>
          <w:lang w:eastAsia="zh-CN"/>
        </w:rPr>
      </w:pPr>
      <w:r>
        <w:rPr>
          <w:lang w:eastAsia="zh-CN"/>
        </w:rPr>
        <w:t>Currently, the name for FG 1-15 is ‘Multi-TB scheduling for unicast with HARQ bundling’. Considering HARQ bundling is only supported in mode A, and to align with the usage for other feature group names, it is suggested to update the FG name to ‘Multi-TB scheduling for unicast with HARQ bundling for CE mode A’.</w:t>
      </w:r>
    </w:p>
    <w:p w:rsidR="009144BF" w:rsidRDefault="00112B36">
      <w:pPr>
        <w:rPr>
          <w:lang w:eastAsia="zh-CN"/>
        </w:rPr>
      </w:pPr>
      <w:r>
        <w:rPr>
          <w:lang w:eastAsia="zh-CN"/>
        </w:rPr>
        <w:t>Additionally, the component filed to ‘DL HARQ bundling for multi-TB scheduling for unicast for CE mode A’.</w:t>
      </w:r>
    </w:p>
    <w:p w:rsidR="009144BF" w:rsidRDefault="00112B36">
      <w:pPr>
        <w:rPr>
          <w:b/>
          <w:i/>
          <w:lang w:eastAsia="zh-CN"/>
        </w:rPr>
      </w:pPr>
      <w:r>
        <w:rPr>
          <w:b/>
          <w:i/>
          <w:lang w:eastAsia="zh-CN"/>
        </w:rPr>
        <w:t>Proposal 1: For FG 1-15, update the FG field to ‘Multi-TB scheduling for unicast with HARQ bundling for CE mode A’.</w:t>
      </w:r>
    </w:p>
    <w:p w:rsidR="009144BF" w:rsidRDefault="009144BF">
      <w:pPr>
        <w:rPr>
          <w:i/>
        </w:rPr>
      </w:pPr>
    </w:p>
    <w:p w:rsidR="009144BF" w:rsidRDefault="00112B36">
      <w:pPr>
        <w:pStyle w:val="2"/>
        <w:rPr>
          <w:lang w:eastAsia="zh-CN"/>
        </w:rPr>
      </w:pPr>
      <w:r>
        <w:rPr>
          <w:lang w:eastAsia="zh-CN"/>
        </w:rPr>
        <w:t xml:space="preserve"> </w:t>
      </w:r>
      <w:r w:rsidR="0007304F">
        <w:rPr>
          <w:rFonts w:hint="eastAsia"/>
          <w:lang w:eastAsia="zh-CN"/>
        </w:rPr>
        <w:t xml:space="preserve">Remaining </w:t>
      </w:r>
      <w:r>
        <w:rPr>
          <w:lang w:eastAsia="zh-CN"/>
        </w:rPr>
        <w:t>for resource reservation</w:t>
      </w:r>
    </w:p>
    <w:p w:rsidR="009144BF" w:rsidRDefault="00112B36">
      <w:pPr>
        <w:rPr>
          <w:lang w:eastAsia="ja-JP"/>
        </w:rPr>
      </w:pPr>
      <w:r>
        <w:rPr>
          <w:lang w:eastAsia="zh-CN"/>
        </w:rPr>
        <w:t xml:space="preserve"> There are two category FG for co-existence resource reservation, the first one is for subframe-level granularity, and the second category is for slot/symbol-level granularity. Currently for the ‘consequence if the feature is not supported by the UE’ field, if the UE does not support subframe level resource reservation, ‘</w:t>
      </w:r>
      <w:r>
        <w:rPr>
          <w:lang w:eastAsia="ja-JP"/>
        </w:rPr>
        <w:t>Whole DL/UL subframe(s) may need to be configured as invalid in order to avoid NR collision’, and if the UE does not support slot/symbol level granularity, ‘Whole DL/UL PRB pair(s) may need to be configured as invalid in order to avoid NR collision’. This is not accurate and confusing. For the first feature category, it is suggested to change the field to ‘Resource to avoid collision with NR cannot be reserved in the unit of subframe and with RBG-level in frequency domain’’. For the second category, it is suggested to change the field to ‘Resource to avoid collision with NR cannot be reserved in the unit of slot/symbol</w:t>
      </w:r>
      <w:r>
        <w:t xml:space="preserve"> </w:t>
      </w:r>
      <w:r>
        <w:rPr>
          <w:lang w:eastAsia="ja-JP"/>
        </w:rPr>
        <w:t>and with RBG-level in frequency domain’.</w:t>
      </w:r>
    </w:p>
    <w:p w:rsidR="009144BF" w:rsidRDefault="00112B36">
      <w:pPr>
        <w:rPr>
          <w:b/>
          <w:i/>
          <w:lang w:eastAsia="zh-CN"/>
        </w:rPr>
      </w:pPr>
      <w:r>
        <w:rPr>
          <w:b/>
          <w:i/>
          <w:lang w:eastAsia="zh-CN"/>
        </w:rPr>
        <w:t xml:space="preserve">Proposal 2:  </w:t>
      </w:r>
      <w:r w:rsidR="002E2445">
        <w:rPr>
          <w:b/>
          <w:i/>
          <w:lang w:eastAsia="zh-CN"/>
        </w:rPr>
        <w:t xml:space="preserve">Update </w:t>
      </w:r>
      <w:r>
        <w:rPr>
          <w:b/>
          <w:i/>
          <w:lang w:eastAsia="zh-CN"/>
        </w:rPr>
        <w:t>the</w:t>
      </w:r>
      <w:r>
        <w:rPr>
          <w:rFonts w:hint="eastAsia"/>
          <w:b/>
          <w:i/>
          <w:lang w:eastAsia="zh-CN"/>
        </w:rPr>
        <w:t>‘</w:t>
      </w:r>
      <w:r>
        <w:rPr>
          <w:b/>
          <w:i/>
          <w:lang w:eastAsia="zh-CN"/>
        </w:rPr>
        <w:t>consequence if the feature is not supported by the UE’ field of FG 1-23,1-23a,1-24,1-24a, 1-25, 1-25a, 1-26, 1-26a, 1-27, 1-27a, 1-28, 1-28a</w:t>
      </w:r>
    </w:p>
    <w:p w:rsidR="009144BF" w:rsidRDefault="00112B36">
      <w:pPr>
        <w:pStyle w:val="a"/>
        <w:numPr>
          <w:ilvl w:val="0"/>
          <w:numId w:val="10"/>
        </w:numPr>
        <w:rPr>
          <w:b/>
          <w:i/>
          <w:lang w:eastAsia="zh-CN"/>
        </w:rPr>
      </w:pPr>
      <w:r>
        <w:rPr>
          <w:b/>
          <w:i/>
          <w:lang w:eastAsia="zh-CN"/>
        </w:rPr>
        <w:t>For FG 1-23, 1-24,1-25,1-26, change the field to ‘Resource to avoid collision with NR cannot be reserved in the unit of subframe in time domain and with RBG-level in frequency domain’</w:t>
      </w:r>
    </w:p>
    <w:p w:rsidR="009144BF" w:rsidRDefault="00112B36">
      <w:pPr>
        <w:pStyle w:val="a"/>
        <w:numPr>
          <w:ilvl w:val="0"/>
          <w:numId w:val="10"/>
        </w:numPr>
        <w:rPr>
          <w:b/>
          <w:i/>
          <w:lang w:eastAsia="zh-CN"/>
        </w:rPr>
      </w:pPr>
      <w:r>
        <w:rPr>
          <w:b/>
          <w:i/>
          <w:lang w:eastAsia="zh-CN"/>
        </w:rPr>
        <w:t>For FG 1-23a, 1-24a,1-25a,1-26a, change the field to ‘Resource to avoid collision with NR cannot be reserved in the unit of slot/symbol in time domain and with RBG-level in frequency domain’</w:t>
      </w:r>
    </w:p>
    <w:p w:rsidR="009144BF" w:rsidRDefault="009144BF">
      <w:pPr>
        <w:rPr>
          <w:lang w:val="en-GB" w:eastAsia="zh-CN"/>
        </w:rPr>
      </w:pPr>
    </w:p>
    <w:p w:rsidR="009144BF" w:rsidRDefault="00112B36">
      <w:pPr>
        <w:pStyle w:val="1"/>
        <w:rPr>
          <w:lang w:eastAsia="zh-CN"/>
        </w:rPr>
      </w:pPr>
      <w:r>
        <w:rPr>
          <w:lang w:eastAsia="zh-CN"/>
        </w:rPr>
        <w:lastRenderedPageBreak/>
        <w:t>LTE V2X</w:t>
      </w:r>
    </w:p>
    <w:p w:rsidR="009144BF" w:rsidRDefault="00112B36">
      <w:pPr>
        <w:spacing w:before="120" w:after="120"/>
      </w:pPr>
      <w:r>
        <w:rPr>
          <w:lang w:eastAsia="zh-CN"/>
        </w:rPr>
        <w:t xml:space="preserve">After extensive discussion on the RAN1 email reflector, </w:t>
      </w:r>
      <w:r>
        <w:rPr>
          <w:rFonts w:hint="eastAsia"/>
          <w:lang w:eastAsia="zh-CN"/>
        </w:rPr>
        <w:t>most of UE FGs are in a good shape in R1-2005512. But there are still some FFS parts to discuss.</w:t>
      </w:r>
    </w:p>
    <w:p w:rsidR="009144BF" w:rsidRDefault="00112B36">
      <w:pPr>
        <w:pStyle w:val="2"/>
        <w:rPr>
          <w:lang w:eastAsia="zh-CN"/>
        </w:rPr>
      </w:pPr>
      <w:r>
        <w:rPr>
          <w:rFonts w:hint="eastAsia"/>
          <w:lang w:eastAsia="zh-CN"/>
        </w:rPr>
        <w:t>Remaining issues on 5-2 transmitting NR sidelink mode 1 configured by LTE Uu</w:t>
      </w:r>
    </w:p>
    <w:p w:rsidR="009144BF" w:rsidRDefault="00112B36">
      <w:pPr>
        <w:spacing w:before="120" w:after="120"/>
        <w:rPr>
          <w:lang w:val="en-GB"/>
        </w:rPr>
      </w:pPr>
      <w:r>
        <w:rPr>
          <w:rFonts w:hint="eastAsia"/>
          <w:lang w:val="en-GB" w:eastAsia="zh-CN"/>
        </w:rPr>
        <w:t xml:space="preserve">The remaining issue on </w:t>
      </w:r>
      <w:r>
        <w:rPr>
          <w:rFonts w:hint="eastAsia"/>
          <w:lang w:eastAsia="zh-CN"/>
        </w:rPr>
        <w:t>5-2</w:t>
      </w:r>
      <w:r>
        <w:rPr>
          <w:rFonts w:hint="eastAsia"/>
          <w:lang w:val="en-GB" w:eastAsia="zh-CN"/>
        </w:rPr>
        <w:t xml:space="preserve"> is whether </w:t>
      </w:r>
      <w:r>
        <w:rPr>
          <w:lang w:eastAsia="ja-JP"/>
        </w:rPr>
        <w:t>UE must indicate this FG is supported</w:t>
      </w:r>
      <w:r>
        <w:rPr>
          <w:rFonts w:hint="eastAsia"/>
          <w:lang w:val="en-GB" w:eastAsia="zh-CN"/>
        </w:rPr>
        <w:t xml:space="preserve"> or not</w:t>
      </w:r>
      <w:r>
        <w:rPr>
          <w:rFonts w:hint="eastAsia"/>
          <w:lang w:eastAsia="zh-CN"/>
        </w:rPr>
        <w:t xml:space="preserve"> when</w:t>
      </w:r>
      <w:r>
        <w:rPr>
          <w:lang w:eastAsia="ja-JP"/>
        </w:rPr>
        <w:t xml:space="preserve"> UE supports LTE Uu configuring NR sidelink in licensed spectrum</w:t>
      </w:r>
      <w:r>
        <w:rPr>
          <w:rFonts w:hint="eastAsia"/>
          <w:lang w:val="en-GB" w:eastAsia="zh-CN"/>
        </w:rPr>
        <w:t xml:space="preserve">. Given </w:t>
      </w:r>
      <w:r>
        <w:rPr>
          <w:rFonts w:hint="eastAsia"/>
          <w:lang w:eastAsia="zh-CN"/>
        </w:rPr>
        <w:t xml:space="preserve">that in licensed spectrum, efficient use of spectrum and complete control of usage of resources are the key objectives by eNB, a efficient way is working in mode 1 under eNB controlling. So we think mode 1 should be a basic FG when UE works in licensed spectrum. </w:t>
      </w:r>
    </w:p>
    <w:p w:rsidR="009144BF" w:rsidRDefault="00112B36">
      <w:pPr>
        <w:spacing w:before="120" w:after="120"/>
        <w:rPr>
          <w:b/>
          <w:bCs/>
          <w:i/>
          <w:iCs/>
          <w:szCs w:val="22"/>
        </w:rPr>
      </w:pPr>
      <w:r>
        <w:rPr>
          <w:rFonts w:hint="eastAsia"/>
          <w:b/>
          <w:bCs/>
          <w:i/>
          <w:iCs/>
          <w:szCs w:val="22"/>
          <w:lang w:eastAsia="zh-CN"/>
        </w:rPr>
        <w:t xml:space="preserve">Proposal </w:t>
      </w:r>
      <w:r>
        <w:rPr>
          <w:b/>
          <w:bCs/>
          <w:i/>
          <w:iCs/>
          <w:szCs w:val="22"/>
          <w:lang w:eastAsia="zh-CN"/>
        </w:rPr>
        <w:t>3</w:t>
      </w:r>
      <w:r>
        <w:rPr>
          <w:rFonts w:hint="eastAsia"/>
          <w:b/>
          <w:bCs/>
          <w:i/>
          <w:iCs/>
          <w:szCs w:val="22"/>
          <w:lang w:eastAsia="zh-CN"/>
        </w:rPr>
        <w:t>: Agree that f</w:t>
      </w:r>
      <w:r>
        <w:rPr>
          <w:rFonts w:hint="eastAsia"/>
          <w:b/>
          <w:bCs/>
          <w:i/>
          <w:iCs/>
          <w:szCs w:val="22"/>
          <w:lang w:eastAsia="ja-JP"/>
        </w:rPr>
        <w:t>or UE supports LTE Uu configuring NR sidelink [in licensed spectrum], UE must indicate this FG is supported</w:t>
      </w:r>
      <w:r>
        <w:rPr>
          <w:rFonts w:hint="eastAsia"/>
          <w:b/>
          <w:bCs/>
          <w:i/>
          <w:iCs/>
          <w:szCs w:val="22"/>
          <w:lang w:eastAsia="zh-CN"/>
        </w:rPr>
        <w:t xml:space="preserve"> in FG 5-2.</w:t>
      </w:r>
    </w:p>
    <w:p w:rsidR="009144BF" w:rsidRDefault="009144BF">
      <w:pPr>
        <w:spacing w:before="120" w:after="120"/>
      </w:pPr>
    </w:p>
    <w:p w:rsidR="009144BF" w:rsidRDefault="00112B36">
      <w:pPr>
        <w:pStyle w:val="2"/>
        <w:rPr>
          <w:lang w:eastAsia="zh-CN"/>
        </w:rPr>
      </w:pPr>
      <w:r>
        <w:rPr>
          <w:rFonts w:hint="eastAsia"/>
          <w:lang w:eastAsia="zh-CN"/>
        </w:rPr>
        <w:t>Remaining issues on 5-8 PSFCH format 0</w:t>
      </w:r>
    </w:p>
    <w:p w:rsidR="009144BF" w:rsidRDefault="00112B36">
      <w:pPr>
        <w:spacing w:before="120" w:after="120"/>
        <w:rPr>
          <w:lang w:val="en-GB"/>
        </w:rPr>
      </w:pPr>
      <w:r>
        <w:rPr>
          <w:rFonts w:hint="eastAsia"/>
          <w:lang w:val="en-GB" w:eastAsia="zh-CN"/>
        </w:rPr>
        <w:t xml:space="preserve">The remaining issue on PSFCH is whether </w:t>
      </w:r>
      <w:r>
        <w:rPr>
          <w:rFonts w:hint="eastAsia"/>
          <w:lang w:eastAsia="zh-CN"/>
        </w:rPr>
        <w:t>e</w:t>
      </w:r>
      <w:r>
        <w:rPr>
          <w:rFonts w:hint="eastAsia"/>
          <w:lang w:val="en-GB" w:eastAsia="zh-CN"/>
        </w:rPr>
        <w:t xml:space="preserve">NB needs to know the feature is supported or not. Given the </w:t>
      </w:r>
      <w:r>
        <w:rPr>
          <w:rFonts w:hint="eastAsia"/>
          <w:lang w:eastAsia="zh-CN"/>
        </w:rPr>
        <w:t>e</w:t>
      </w:r>
      <w:r>
        <w:rPr>
          <w:rFonts w:hint="eastAsia"/>
          <w:lang w:val="en-GB" w:eastAsia="zh-CN"/>
        </w:rPr>
        <w:t xml:space="preserve">NB needs to allocate PSFCH resources in the resource pool, it would be beneficial that </w:t>
      </w:r>
      <w:r>
        <w:rPr>
          <w:rFonts w:hint="eastAsia"/>
          <w:lang w:eastAsia="zh-CN"/>
        </w:rPr>
        <w:t>e</w:t>
      </w:r>
      <w:r>
        <w:rPr>
          <w:rFonts w:hint="eastAsia"/>
          <w:lang w:val="en-GB" w:eastAsia="zh-CN"/>
        </w:rPr>
        <w:t xml:space="preserve">NB knows UE actually supports this feature.  </w:t>
      </w:r>
    </w:p>
    <w:p w:rsidR="009144BF" w:rsidRPr="0007304F" w:rsidRDefault="00112B36">
      <w:pPr>
        <w:spacing w:before="120" w:after="120"/>
        <w:rPr>
          <w:b/>
          <w:bCs/>
          <w:i/>
          <w:iCs/>
        </w:rPr>
      </w:pPr>
      <w:r>
        <w:rPr>
          <w:b/>
          <w:bCs/>
          <w:i/>
          <w:iCs/>
          <w:lang w:eastAsia="zh-CN"/>
        </w:rPr>
        <w:t xml:space="preserve">Proposal </w:t>
      </w:r>
      <w:r>
        <w:rPr>
          <w:rFonts w:hint="eastAsia"/>
          <w:b/>
          <w:bCs/>
          <w:i/>
          <w:iCs/>
          <w:lang w:eastAsia="zh-CN"/>
        </w:rPr>
        <w:t>4</w:t>
      </w:r>
      <w:r>
        <w:rPr>
          <w:b/>
          <w:bCs/>
          <w:i/>
          <w:iCs/>
          <w:lang w:eastAsia="zh-CN"/>
        </w:rPr>
        <w:t xml:space="preserve">: </w:t>
      </w:r>
      <w:r w:rsidRPr="0007304F">
        <w:rPr>
          <w:b/>
          <w:bCs/>
          <w:i/>
          <w:iCs/>
          <w:lang w:eastAsia="zh-CN"/>
        </w:rPr>
        <w:t>Adopt the marked changes to 5-8</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667"/>
        <w:gridCol w:w="1629"/>
        <w:gridCol w:w="851"/>
        <w:gridCol w:w="531"/>
        <w:gridCol w:w="568"/>
        <w:gridCol w:w="482"/>
        <w:gridCol w:w="568"/>
        <w:gridCol w:w="428"/>
        <w:gridCol w:w="536"/>
        <w:gridCol w:w="1185"/>
        <w:gridCol w:w="1907"/>
      </w:tblGrid>
      <w:tr w:rsidR="009144BF">
        <w:tc>
          <w:tcPr>
            <w:tcW w:w="731"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rFonts w:hint="eastAsia"/>
                <w:color w:val="000000" w:themeColor="text1"/>
                <w:lang w:eastAsia="ja-JP"/>
              </w:rPr>
              <w:t>5-</w:t>
            </w:r>
            <w:r>
              <w:rPr>
                <w:color w:val="000000" w:themeColor="text1"/>
                <w:lang w:eastAsia="ja-JP"/>
              </w:rPr>
              <w:t>8</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rFonts w:hint="eastAsia"/>
                <w:color w:val="000000" w:themeColor="text1"/>
                <w:lang w:eastAsia="ja-JP"/>
              </w:rPr>
              <w:t>PSFCH</w:t>
            </w:r>
            <w:r>
              <w:rPr>
                <w:color w:val="000000" w:themeColor="text1"/>
                <w:lang w:eastAsia="ja-JP"/>
              </w:rPr>
              <w:t xml:space="preserve"> format 0 </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rFonts w:hint="eastAsia"/>
                <w:color w:val="000000" w:themeColor="text1"/>
                <w:lang w:eastAsia="ja-JP"/>
              </w:rPr>
              <w:t xml:space="preserve">1) </w:t>
            </w:r>
            <w:r>
              <w:rPr>
                <w:color w:val="000000" w:themeColor="text1"/>
                <w:lang w:eastAsia="ja-JP"/>
              </w:rPr>
              <w:t>UE can transmit and receive NR PSFCH format 0.</w:t>
            </w:r>
          </w:p>
          <w:p w:rsidR="009144BF" w:rsidRDefault="00112B36">
            <w:pPr>
              <w:pStyle w:val="TAL"/>
              <w:spacing w:before="120" w:after="120"/>
              <w:rPr>
                <w:color w:val="000000" w:themeColor="text1"/>
              </w:rPr>
            </w:pPr>
            <w:r>
              <w:rPr>
                <w:color w:val="000000" w:themeColor="text1"/>
                <w:lang w:eastAsia="ja-JP"/>
              </w:rPr>
              <w:t xml:space="preserve">2) </w:t>
            </w:r>
            <w:r>
              <w:rPr>
                <w:color w:val="000000" w:themeColor="text1"/>
              </w:rPr>
              <w:t>UE can receive N NR PSFCH(s) in a slot.</w:t>
            </w:r>
          </w:p>
          <w:p w:rsidR="009144BF" w:rsidRDefault="00112B36">
            <w:pPr>
              <w:pStyle w:val="TAL"/>
              <w:spacing w:before="120" w:after="120"/>
              <w:rPr>
                <w:color w:val="000000" w:themeColor="text1"/>
              </w:rPr>
            </w:pPr>
            <w:r>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color w:val="000000" w:themeColor="text1"/>
                <w:lang w:eastAsia="ja-JP"/>
              </w:rPr>
              <w:t>At least one of 5-1, 5-3</w:t>
            </w: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zh-CN"/>
              </w:rPr>
            </w:pPr>
            <w:r>
              <w:rPr>
                <w:rFonts w:hint="eastAsia"/>
                <w:color w:val="FF0000"/>
                <w:highlight w:val="yellow"/>
                <w:lang w:eastAsia="zh-CN"/>
              </w:rPr>
              <w:t>Yes</w:t>
            </w:r>
          </w:p>
        </w:tc>
        <w:tc>
          <w:tcPr>
            <w:tcW w:w="568"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rFonts w:eastAsia="Malgun Gothic"/>
                <w:color w:val="000000" w:themeColor="text1"/>
                <w:lang w:eastAsia="ko-KR"/>
              </w:rPr>
              <w:t>N/A</w:t>
            </w:r>
          </w:p>
        </w:tc>
        <w:tc>
          <w:tcPr>
            <w:tcW w:w="482" w:type="dxa"/>
            <w:tcBorders>
              <w:top w:val="single" w:sz="4" w:space="0" w:color="auto"/>
              <w:left w:val="single" w:sz="4" w:space="0" w:color="auto"/>
              <w:bottom w:val="single" w:sz="4" w:space="0" w:color="auto"/>
              <w:right w:val="single" w:sz="4" w:space="0" w:color="auto"/>
            </w:tcBorders>
          </w:tcPr>
          <w:p w:rsidR="009144BF" w:rsidRDefault="009144BF">
            <w:pPr>
              <w:pStyle w:val="TAL"/>
              <w:spacing w:before="120" w:after="120"/>
              <w:rPr>
                <w:iCs/>
                <w:color w:val="000000" w:themeColor="text1"/>
                <w:lang w:eastAsia="ja-JP"/>
              </w:rPr>
            </w:pPr>
          </w:p>
        </w:tc>
        <w:tc>
          <w:tcPr>
            <w:tcW w:w="568"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iCs/>
                <w:color w:val="000000" w:themeColor="text1"/>
                <w:lang w:eastAsia="ja-JP"/>
              </w:rPr>
            </w:pPr>
            <w:r>
              <w:rPr>
                <w:iCs/>
                <w:color w:val="000000" w:themeColor="text1"/>
                <w:lang w:eastAsia="ja-JP"/>
              </w:rPr>
              <w:t>Per band</w:t>
            </w:r>
          </w:p>
        </w:tc>
        <w:tc>
          <w:tcPr>
            <w:tcW w:w="428"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color w:val="000000" w:themeColor="text1"/>
                <w:lang w:eastAsia="ja-JP"/>
              </w:rPr>
              <w:t>N.A.</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color w:val="000000" w:themeColor="text1"/>
                <w:lang w:eastAsia="ja-JP"/>
              </w:rPr>
              <w:t>N.A.</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rPr>
            </w:pPr>
            <w:r>
              <w:rPr>
                <w:color w:val="000000" w:themeColor="text1"/>
              </w:rPr>
              <w:t>Candidate values for N are {5, 15, 25, 32, 35, 45, 50, 64}</w:t>
            </w:r>
          </w:p>
          <w:p w:rsidR="009144BF" w:rsidRDefault="009144BF">
            <w:pPr>
              <w:pStyle w:val="TAL"/>
              <w:spacing w:before="120" w:after="120"/>
              <w:rPr>
                <w:color w:val="000000" w:themeColor="text1"/>
              </w:rPr>
            </w:pPr>
          </w:p>
          <w:p w:rsidR="009144BF" w:rsidRDefault="00112B36">
            <w:pPr>
              <w:pStyle w:val="TAL"/>
              <w:spacing w:before="120" w:after="120"/>
              <w:rPr>
                <w:color w:val="000000" w:themeColor="text1"/>
              </w:rPr>
            </w:pPr>
            <w:r>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44BF" w:rsidRDefault="00112B36">
            <w:pPr>
              <w:pStyle w:val="TAL"/>
              <w:spacing w:before="120" w:after="120"/>
              <w:rPr>
                <w:color w:val="000000" w:themeColor="text1"/>
                <w:lang w:eastAsia="ja-JP"/>
              </w:rPr>
            </w:pPr>
            <w:r>
              <w:rPr>
                <w:rFonts w:hint="eastAsia"/>
                <w:color w:val="000000" w:themeColor="text1"/>
                <w:lang w:eastAsia="ja-JP"/>
              </w:rPr>
              <w:t>Optional</w:t>
            </w:r>
            <w:r>
              <w:rPr>
                <w:color w:val="000000" w:themeColor="text1"/>
                <w:lang w:eastAsia="ja-JP"/>
              </w:rPr>
              <w:t xml:space="preserve"> with capability signalling</w:t>
            </w:r>
          </w:p>
          <w:p w:rsidR="009144BF" w:rsidRDefault="00112B36">
            <w:pPr>
              <w:pStyle w:val="TAL"/>
              <w:spacing w:before="120" w:after="120"/>
              <w:rPr>
                <w:color w:val="000000" w:themeColor="text1"/>
                <w:lang w:eastAsia="ja-JP"/>
              </w:rPr>
            </w:pPr>
            <w:r>
              <w:rPr>
                <w:color w:val="000000" w:themeColor="text1"/>
                <w:lang w:eastAsia="ja-JP"/>
              </w:rPr>
              <w:t>For UE supports LTE Uu configuring NR sidelink, UE must indicate this FG is supported.</w:t>
            </w:r>
          </w:p>
        </w:tc>
      </w:tr>
    </w:tbl>
    <w:p w:rsidR="009144BF" w:rsidRDefault="009144BF">
      <w:pPr>
        <w:spacing w:before="120" w:after="120"/>
        <w:rPr>
          <w:i/>
          <w:iCs/>
        </w:rPr>
      </w:pPr>
    </w:p>
    <w:p w:rsidR="009144BF" w:rsidRDefault="00112B36">
      <w:pPr>
        <w:pStyle w:val="2"/>
        <w:rPr>
          <w:lang w:eastAsia="zh-CN"/>
        </w:rPr>
      </w:pPr>
      <w:r>
        <w:rPr>
          <w:rFonts w:hint="eastAsia"/>
          <w:lang w:eastAsia="zh-CN"/>
        </w:rPr>
        <w:t xml:space="preserve">Remaining issues on 5-12 </w:t>
      </w:r>
      <w:r>
        <w:rPr>
          <w:lang w:eastAsia="zh-CN"/>
        </w:rPr>
        <w:t>Support of fewer than 14 consecutive sidelink symbols in a slot</w:t>
      </w:r>
    </w:p>
    <w:p w:rsidR="009144BF" w:rsidRDefault="00112B36">
      <w:pPr>
        <w:spacing w:before="120" w:after="120"/>
      </w:pPr>
      <w:r>
        <w:rPr>
          <w:rFonts w:hint="eastAsia"/>
          <w:lang w:val="en-GB" w:eastAsia="zh-CN"/>
        </w:rPr>
        <w:t>The remaining issue is whether 5-</w:t>
      </w:r>
      <w:r>
        <w:rPr>
          <w:rFonts w:hint="eastAsia"/>
          <w:lang w:eastAsia="zh-CN"/>
        </w:rPr>
        <w:t>1</w:t>
      </w:r>
      <w:r>
        <w:rPr>
          <w:rFonts w:hint="eastAsia"/>
          <w:lang w:val="en-GB" w:eastAsia="zh-CN"/>
        </w:rPr>
        <w:t>2 is supported as a basic FG. Given already Tx/Rx based on full slot has been supported as basic FG in 5-1/5-2/5-3 catering for various scenarios, we don't see a different use case that strongly motivates the support of 5-</w:t>
      </w:r>
      <w:r>
        <w:rPr>
          <w:rFonts w:hint="eastAsia"/>
          <w:lang w:eastAsia="zh-CN"/>
        </w:rPr>
        <w:t>1</w:t>
      </w:r>
      <w:r>
        <w:rPr>
          <w:rFonts w:hint="eastAsia"/>
          <w:lang w:val="en-GB" w:eastAsia="zh-CN"/>
        </w:rPr>
        <w:t>2 as a basic FG</w:t>
      </w:r>
      <w:r>
        <w:rPr>
          <w:rFonts w:hint="eastAsia"/>
          <w:lang w:eastAsia="zh-CN"/>
        </w:rPr>
        <w:t>.</w:t>
      </w:r>
    </w:p>
    <w:p w:rsidR="009144BF" w:rsidRDefault="00112B36">
      <w:pPr>
        <w:spacing w:before="120" w:after="120"/>
        <w:rPr>
          <w:b/>
          <w:bCs/>
          <w:i/>
          <w:iCs/>
          <w:szCs w:val="22"/>
        </w:rPr>
      </w:pPr>
      <w:r>
        <w:rPr>
          <w:rFonts w:hint="eastAsia"/>
          <w:b/>
          <w:bCs/>
          <w:i/>
          <w:iCs/>
          <w:szCs w:val="22"/>
          <w:lang w:eastAsia="zh-CN"/>
        </w:rPr>
        <w:t xml:space="preserve">Proposal 5: Support of fewer than 14 consecutive sidelink symbols in a slot is not a basic FG, remove the FFS part in FG 5-12 </w:t>
      </w:r>
    </w:p>
    <w:p w:rsidR="009144BF" w:rsidRDefault="00112B36">
      <w:pPr>
        <w:pStyle w:val="2"/>
        <w:rPr>
          <w:lang w:eastAsia="zh-CN"/>
        </w:rPr>
      </w:pPr>
      <w:r>
        <w:rPr>
          <w:rFonts w:hint="eastAsia"/>
          <w:lang w:eastAsia="zh-CN"/>
        </w:rPr>
        <w:t xml:space="preserve">Remaining issues on </w:t>
      </w:r>
      <w:r>
        <w:rPr>
          <w:lang w:eastAsia="zh-CN"/>
        </w:rPr>
        <w:t>open loop SL power control</w:t>
      </w:r>
    </w:p>
    <w:p w:rsidR="009144BF" w:rsidRDefault="00112B36">
      <w:pPr>
        <w:spacing w:before="120" w:after="120"/>
      </w:pPr>
      <w:r>
        <w:rPr>
          <w:rFonts w:hint="eastAsia"/>
          <w:lang w:eastAsia="zh-CN"/>
        </w:rPr>
        <w:t>At RAN1#97 meeting, there is an agreement for SL open loop power control[2]:</w:t>
      </w:r>
    </w:p>
    <w:p w:rsidR="009144BF" w:rsidRDefault="00112B36">
      <w:pPr>
        <w:spacing w:before="120" w:after="120"/>
        <w:ind w:left="1440" w:hanging="1440"/>
      </w:pPr>
      <w:r>
        <w:rPr>
          <w:highlight w:val="green"/>
        </w:rPr>
        <w:t>Agreements</w:t>
      </w:r>
      <w:r>
        <w:t>:</w:t>
      </w:r>
    </w:p>
    <w:p w:rsidR="009144BF" w:rsidRDefault="00112B36">
      <w:pPr>
        <w:pStyle w:val="LGTdoc"/>
        <w:numPr>
          <w:ilvl w:val="0"/>
          <w:numId w:val="11"/>
        </w:numPr>
        <w:spacing w:beforeLines="50" w:before="120" w:beforeAutospacing="1" w:afterLines="0" w:after="60"/>
        <w:rPr>
          <w:rFonts w:ascii="Calibri" w:hAnsi="Calibri" w:cs="Calibri"/>
          <w:sz w:val="20"/>
        </w:rPr>
      </w:pPr>
      <w:r>
        <w:rPr>
          <w:rFonts w:ascii="Calibri" w:hAnsi="Calibri" w:cs="Calibri" w:hint="eastAsia"/>
          <w:sz w:val="20"/>
          <w:szCs w:val="20"/>
        </w:rPr>
        <w:t xml:space="preserve">For the </w:t>
      </w:r>
      <w:r>
        <w:rPr>
          <w:rFonts w:ascii="Calibri" w:hAnsi="Calibri" w:cs="Calibri"/>
          <w:sz w:val="20"/>
          <w:szCs w:val="20"/>
        </w:rPr>
        <w:t>SL open-loop power control, a UE can be configured to use DL pathloss (</w:t>
      </w:r>
      <w:r>
        <w:rPr>
          <w:rFonts w:ascii="Calibri" w:hAnsi="Calibri" w:cs="Calibri" w:hint="eastAsia"/>
          <w:sz w:val="20"/>
          <w:szCs w:val="20"/>
        </w:rPr>
        <w:t xml:space="preserve">between </w:t>
      </w:r>
      <w:r>
        <w:rPr>
          <w:rFonts w:ascii="Calibri" w:hAnsi="Calibri" w:cs="Calibri"/>
          <w:sz w:val="20"/>
          <w:szCs w:val="20"/>
        </w:rPr>
        <w:t>TX UE and gNB) only, SL pathloss (between TX UE and RX UE) only, or both DL pathloss and SL pathloss.</w:t>
      </w:r>
    </w:p>
    <w:p w:rsidR="009144BF" w:rsidRDefault="00112B36">
      <w:pPr>
        <w:spacing w:before="120" w:after="120"/>
      </w:pPr>
      <w:r>
        <w:rPr>
          <w:rFonts w:hint="eastAsia"/>
          <w:lang w:eastAsia="zh-CN"/>
        </w:rPr>
        <w:lastRenderedPageBreak/>
        <w:t xml:space="preserve">For FG 5-16, only </w:t>
      </w:r>
      <w:r>
        <w:rPr>
          <w:color w:val="000000" w:themeColor="text1"/>
        </w:rPr>
        <w:t>sidelink pathloss based open loop power control</w:t>
      </w:r>
      <w:r>
        <w:rPr>
          <w:rFonts w:hint="eastAsia"/>
          <w:color w:val="000000" w:themeColor="text1"/>
          <w:lang w:eastAsia="zh-CN"/>
        </w:rPr>
        <w:t xml:space="preserve"> is listed, except for </w:t>
      </w:r>
      <w:r>
        <w:t>downlink pathloss based open loop power control</w:t>
      </w:r>
      <w:r>
        <w:rPr>
          <w:rFonts w:hint="eastAsia"/>
          <w:lang w:eastAsia="zh-CN"/>
        </w:rPr>
        <w:t xml:space="preserve">. In </w:t>
      </w:r>
      <w:r>
        <w:rPr>
          <w:lang w:eastAsia="ja-JP"/>
        </w:rPr>
        <w:t>licensed spectrum</w:t>
      </w:r>
      <w:r>
        <w:rPr>
          <w:rFonts w:hint="eastAsia"/>
          <w:lang w:eastAsia="zh-CN"/>
        </w:rPr>
        <w:t xml:space="preserve">, when NR sidelink and LTE Uu are sharing a same carrier, </w:t>
      </w:r>
      <w:r>
        <w:t>downlink pathloss based open loop power control</w:t>
      </w:r>
      <w:r>
        <w:rPr>
          <w:rFonts w:hint="eastAsia"/>
          <w:lang w:eastAsia="zh-CN"/>
        </w:rPr>
        <w:t xml:space="preserve"> is a key feature for mitigating interference.</w:t>
      </w:r>
    </w:p>
    <w:p w:rsidR="009144BF" w:rsidRDefault="00112B36">
      <w:pPr>
        <w:spacing w:before="120" w:after="120"/>
        <w:rPr>
          <w:b/>
          <w:bCs/>
          <w:i/>
          <w:iCs/>
          <w:szCs w:val="22"/>
        </w:rPr>
      </w:pPr>
      <w:r>
        <w:rPr>
          <w:rFonts w:hint="eastAsia"/>
          <w:b/>
          <w:bCs/>
          <w:i/>
          <w:iCs/>
          <w:szCs w:val="22"/>
          <w:lang w:eastAsia="zh-CN"/>
        </w:rPr>
        <w:t xml:space="preserve">Proposal 6: Add a component of support of downlink pathloss based open loop power control in FG 5-2,5-3 or FG 5-16. </w:t>
      </w:r>
    </w:p>
    <w:p w:rsidR="009144BF" w:rsidRDefault="009144BF">
      <w:pPr>
        <w:rPr>
          <w:lang w:eastAsia="zh-CN"/>
        </w:rPr>
      </w:pPr>
    </w:p>
    <w:p w:rsidR="009144BF" w:rsidRDefault="00112B36">
      <w:pPr>
        <w:pStyle w:val="1"/>
        <w:rPr>
          <w:lang w:eastAsia="zh-CN"/>
        </w:rPr>
      </w:pPr>
      <w:r>
        <w:rPr>
          <w:rFonts w:hint="eastAsia"/>
          <w:lang w:eastAsia="zh-CN"/>
        </w:rPr>
        <w:t>C</w:t>
      </w:r>
      <w:r>
        <w:rPr>
          <w:lang w:eastAsia="zh-CN"/>
        </w:rPr>
        <w:t>onclusion</w:t>
      </w:r>
    </w:p>
    <w:p w:rsidR="009144BF" w:rsidRDefault="00112B36">
      <w:pPr>
        <w:rPr>
          <w:lang w:val="en-GB" w:eastAsia="zh-CN"/>
        </w:rPr>
      </w:pPr>
      <w:r>
        <w:rPr>
          <w:rFonts w:hint="eastAsia"/>
          <w:lang w:val="en-GB" w:eastAsia="zh-CN"/>
        </w:rPr>
        <w:t>I</w:t>
      </w:r>
      <w:r>
        <w:rPr>
          <w:lang w:val="en-GB" w:eastAsia="zh-CN"/>
        </w:rPr>
        <w:t>n this contribution, proposals on LTE Rel-16 UE features are introduced.</w:t>
      </w:r>
    </w:p>
    <w:p w:rsidR="009144BF" w:rsidRDefault="009144BF">
      <w:pPr>
        <w:rPr>
          <w:b/>
          <w:i/>
          <w:lang w:eastAsia="zh-CN"/>
        </w:rPr>
      </w:pPr>
    </w:p>
    <w:p w:rsidR="009144BF" w:rsidRDefault="00112B36">
      <w:pPr>
        <w:rPr>
          <w:b/>
          <w:i/>
          <w:lang w:eastAsia="zh-CN"/>
        </w:rPr>
      </w:pPr>
      <w:r>
        <w:rPr>
          <w:b/>
          <w:i/>
          <w:lang w:eastAsia="zh-CN"/>
        </w:rPr>
        <w:t>Proposal 1: For FG 1-15, update the FG field to ‘Multi-TB scheduling for unicast with HARQ bundling for CE mode A’ .</w:t>
      </w:r>
    </w:p>
    <w:p w:rsidR="009144BF" w:rsidRDefault="009144BF">
      <w:pPr>
        <w:rPr>
          <w:b/>
          <w:i/>
          <w:lang w:eastAsia="zh-CN"/>
        </w:rPr>
      </w:pPr>
    </w:p>
    <w:p w:rsidR="009144BF" w:rsidRDefault="00112B36">
      <w:pPr>
        <w:rPr>
          <w:b/>
          <w:i/>
          <w:lang w:eastAsia="zh-CN"/>
        </w:rPr>
      </w:pPr>
      <w:r>
        <w:rPr>
          <w:b/>
          <w:i/>
          <w:lang w:eastAsia="zh-CN"/>
        </w:rPr>
        <w:t xml:space="preserve">Proposal 2:  </w:t>
      </w:r>
      <w:r w:rsidR="002E2445">
        <w:rPr>
          <w:b/>
          <w:i/>
          <w:lang w:eastAsia="zh-CN"/>
        </w:rPr>
        <w:t>Update</w:t>
      </w:r>
      <w:bookmarkStart w:id="3" w:name="_GoBack"/>
      <w:bookmarkEnd w:id="3"/>
      <w:r>
        <w:rPr>
          <w:b/>
          <w:i/>
          <w:lang w:eastAsia="zh-CN"/>
        </w:rPr>
        <w:t xml:space="preserve"> the</w:t>
      </w:r>
      <w:r>
        <w:rPr>
          <w:rFonts w:hint="eastAsia"/>
          <w:b/>
          <w:i/>
          <w:lang w:eastAsia="zh-CN"/>
        </w:rPr>
        <w:t>‘</w:t>
      </w:r>
      <w:r>
        <w:rPr>
          <w:b/>
          <w:i/>
          <w:lang w:eastAsia="zh-CN"/>
        </w:rPr>
        <w:t>consequence if the feature is not supported by the UE’ field of FG 1-23,1-23a,1-24,1-24a, 1-25, 1-25a, 1-26, 1-26a, 1-27, 1-27a, 1-28, 1-28a</w:t>
      </w:r>
    </w:p>
    <w:p w:rsidR="009144BF" w:rsidRDefault="00112B36">
      <w:pPr>
        <w:pStyle w:val="a"/>
        <w:numPr>
          <w:ilvl w:val="0"/>
          <w:numId w:val="10"/>
        </w:numPr>
        <w:rPr>
          <w:b/>
          <w:i/>
          <w:lang w:eastAsia="zh-CN"/>
        </w:rPr>
      </w:pPr>
      <w:r>
        <w:rPr>
          <w:b/>
          <w:i/>
          <w:lang w:eastAsia="zh-CN"/>
        </w:rPr>
        <w:t>For FG 1-23, 1-24,1-25,1-26, change the field to ‘Resource to avoid collision with NR cannot be reserved in the unit of subframe in time domain and with RBG-level in frequency domain’</w:t>
      </w:r>
    </w:p>
    <w:p w:rsidR="009144BF" w:rsidRDefault="00112B36">
      <w:pPr>
        <w:pStyle w:val="a"/>
        <w:numPr>
          <w:ilvl w:val="0"/>
          <w:numId w:val="10"/>
        </w:numPr>
        <w:rPr>
          <w:b/>
          <w:i/>
          <w:lang w:eastAsia="zh-CN"/>
        </w:rPr>
      </w:pPr>
      <w:r>
        <w:rPr>
          <w:b/>
          <w:i/>
          <w:lang w:eastAsia="zh-CN"/>
        </w:rPr>
        <w:t>For FG 1-23a, 1-24a,1-25a,1-26a, change the field to ‘Resource to avoid collision with NR cannot be reserved in the unit of slot/symbol in time domain and with RBG-level in frequency domain’</w:t>
      </w:r>
    </w:p>
    <w:p w:rsidR="009144BF" w:rsidRDefault="009144BF">
      <w:pPr>
        <w:rPr>
          <w:b/>
          <w:i/>
          <w:lang w:val="en-GB" w:eastAsia="zh-CN"/>
        </w:rPr>
      </w:pPr>
    </w:p>
    <w:p w:rsidR="009144BF" w:rsidRDefault="00112B36">
      <w:pPr>
        <w:spacing w:before="120" w:after="120"/>
        <w:rPr>
          <w:b/>
          <w:bCs/>
          <w:i/>
          <w:iCs/>
          <w:szCs w:val="22"/>
        </w:rPr>
      </w:pPr>
      <w:r>
        <w:rPr>
          <w:rFonts w:hint="eastAsia"/>
          <w:b/>
          <w:bCs/>
          <w:i/>
          <w:iCs/>
          <w:szCs w:val="22"/>
          <w:lang w:eastAsia="zh-CN"/>
        </w:rPr>
        <w:t xml:space="preserve">Proposal </w:t>
      </w:r>
      <w:r>
        <w:rPr>
          <w:b/>
          <w:bCs/>
          <w:i/>
          <w:iCs/>
          <w:szCs w:val="22"/>
          <w:lang w:eastAsia="zh-CN"/>
        </w:rPr>
        <w:t>3</w:t>
      </w:r>
      <w:r>
        <w:rPr>
          <w:rFonts w:hint="eastAsia"/>
          <w:b/>
          <w:bCs/>
          <w:i/>
          <w:iCs/>
          <w:szCs w:val="22"/>
          <w:lang w:eastAsia="zh-CN"/>
        </w:rPr>
        <w:t>: Agree that f</w:t>
      </w:r>
      <w:r>
        <w:rPr>
          <w:rFonts w:hint="eastAsia"/>
          <w:b/>
          <w:bCs/>
          <w:i/>
          <w:iCs/>
          <w:szCs w:val="22"/>
          <w:lang w:eastAsia="ja-JP"/>
        </w:rPr>
        <w:t>or UE supports LTE Uu configuring NR sidelink [in licensed spectrum], UE must indicate this FG is supported</w:t>
      </w:r>
      <w:r>
        <w:rPr>
          <w:rFonts w:hint="eastAsia"/>
          <w:b/>
          <w:bCs/>
          <w:i/>
          <w:iCs/>
          <w:szCs w:val="22"/>
          <w:lang w:eastAsia="zh-CN"/>
        </w:rPr>
        <w:t xml:space="preserve"> in FG 5-2.</w:t>
      </w:r>
    </w:p>
    <w:p w:rsidR="009144BF" w:rsidRDefault="00112B36">
      <w:pPr>
        <w:spacing w:before="120" w:after="120"/>
        <w:rPr>
          <w:b/>
          <w:bCs/>
          <w:i/>
          <w:iCs/>
          <w:szCs w:val="22"/>
        </w:rPr>
      </w:pPr>
      <w:r>
        <w:rPr>
          <w:rFonts w:hint="eastAsia"/>
          <w:b/>
          <w:bCs/>
          <w:i/>
          <w:iCs/>
          <w:szCs w:val="22"/>
          <w:lang w:eastAsia="zh-CN"/>
        </w:rPr>
        <w:t xml:space="preserve">Proposal </w:t>
      </w:r>
      <w:r>
        <w:rPr>
          <w:b/>
          <w:bCs/>
          <w:i/>
          <w:iCs/>
          <w:szCs w:val="22"/>
          <w:lang w:eastAsia="zh-CN"/>
        </w:rPr>
        <w:t>4</w:t>
      </w:r>
      <w:r>
        <w:rPr>
          <w:rFonts w:hint="eastAsia"/>
          <w:b/>
          <w:bCs/>
          <w:i/>
          <w:iCs/>
          <w:szCs w:val="22"/>
          <w:lang w:eastAsia="zh-CN"/>
        </w:rPr>
        <w:t xml:space="preserve">: Support of fewer than 14 consecutive sidelink symbols in a slot is not a basic FG, remove the FFS part in FG 5-12 </w:t>
      </w:r>
    </w:p>
    <w:p w:rsidR="009144BF" w:rsidRDefault="00112B36">
      <w:pPr>
        <w:spacing w:before="120" w:after="120"/>
        <w:rPr>
          <w:b/>
          <w:bCs/>
          <w:i/>
          <w:iCs/>
          <w:szCs w:val="22"/>
        </w:rPr>
      </w:pPr>
      <w:r>
        <w:rPr>
          <w:rFonts w:hint="eastAsia"/>
          <w:b/>
          <w:bCs/>
          <w:i/>
          <w:iCs/>
          <w:szCs w:val="22"/>
          <w:lang w:eastAsia="zh-CN"/>
        </w:rPr>
        <w:t xml:space="preserve">Proposal </w:t>
      </w:r>
      <w:r>
        <w:rPr>
          <w:b/>
          <w:bCs/>
          <w:i/>
          <w:iCs/>
          <w:szCs w:val="22"/>
          <w:lang w:eastAsia="zh-CN"/>
        </w:rPr>
        <w:t>5</w:t>
      </w:r>
      <w:r>
        <w:rPr>
          <w:rFonts w:hint="eastAsia"/>
          <w:b/>
          <w:bCs/>
          <w:i/>
          <w:iCs/>
          <w:szCs w:val="22"/>
          <w:lang w:eastAsia="zh-CN"/>
        </w:rPr>
        <w:t xml:space="preserve">: Add a component of Support of downlink pathloss based open loop power control in FG 5-2,5-3 or FG 5-16. </w:t>
      </w:r>
    </w:p>
    <w:p w:rsidR="009144BF" w:rsidRDefault="009144BF">
      <w:pPr>
        <w:rPr>
          <w:lang w:eastAsia="zh-CN"/>
        </w:rPr>
      </w:pPr>
    </w:p>
    <w:p w:rsidR="009144BF" w:rsidRDefault="00112B36">
      <w:pPr>
        <w:pStyle w:val="1"/>
        <w:rPr>
          <w:lang w:eastAsia="zh-CN"/>
        </w:rPr>
      </w:pPr>
      <w:r>
        <w:rPr>
          <w:rFonts w:hint="eastAsia"/>
          <w:lang w:eastAsia="zh-CN"/>
        </w:rPr>
        <w:t>R</w:t>
      </w:r>
      <w:r>
        <w:rPr>
          <w:lang w:eastAsia="zh-CN"/>
        </w:rPr>
        <w:t>eference</w:t>
      </w:r>
    </w:p>
    <w:p w:rsidR="009144BF" w:rsidRDefault="00112B36">
      <w:pPr>
        <w:pStyle w:val="References"/>
        <w:rPr>
          <w:lang w:eastAsia="zh-CN"/>
        </w:rPr>
      </w:pPr>
      <w:bookmarkStart w:id="4" w:name="_Ref23862154"/>
      <w:bookmarkStart w:id="5" w:name="_Ref19801165"/>
      <w:bookmarkStart w:id="6" w:name="_Ref19798002"/>
      <w:bookmarkStart w:id="7" w:name="_Ref7029524"/>
      <w:r>
        <w:rPr>
          <w:lang w:eastAsia="zh-CN"/>
        </w:rPr>
        <w:t>Chairman note RAN1#</w:t>
      </w:r>
      <w:bookmarkEnd w:id="4"/>
      <w:bookmarkEnd w:id="5"/>
      <w:bookmarkEnd w:id="6"/>
      <w:bookmarkEnd w:id="7"/>
      <w:r>
        <w:rPr>
          <w:lang w:eastAsia="zh-CN"/>
        </w:rPr>
        <w:t>101-e</w:t>
      </w:r>
    </w:p>
    <w:p w:rsidR="009144BF" w:rsidRDefault="00112B36">
      <w:pPr>
        <w:pStyle w:val="References"/>
        <w:rPr>
          <w:lang w:eastAsia="zh-CN"/>
        </w:rPr>
      </w:pPr>
      <w:r>
        <w:rPr>
          <w:lang w:eastAsia="zh-CN"/>
        </w:rPr>
        <w:t>Chairman note RAN1#</w:t>
      </w:r>
      <w:r>
        <w:rPr>
          <w:rFonts w:hint="eastAsia"/>
          <w:lang w:eastAsia="zh-CN"/>
        </w:rPr>
        <w:t>97</w:t>
      </w:r>
    </w:p>
    <w:p w:rsidR="009144BF" w:rsidRDefault="009144BF">
      <w:pPr>
        <w:pStyle w:val="References"/>
        <w:numPr>
          <w:ilvl w:val="0"/>
          <w:numId w:val="0"/>
        </w:numPr>
        <w:ind w:left="360"/>
        <w:rPr>
          <w:lang w:eastAsia="zh-CN"/>
        </w:rPr>
      </w:pPr>
    </w:p>
    <w:p w:rsidR="009144BF" w:rsidRDefault="009144BF">
      <w:pPr>
        <w:pStyle w:val="References"/>
        <w:numPr>
          <w:ilvl w:val="0"/>
          <w:numId w:val="0"/>
        </w:numPr>
        <w:rPr>
          <w:lang w:eastAsia="zh-CN"/>
        </w:rPr>
      </w:pPr>
    </w:p>
    <w:p w:rsidR="009144BF" w:rsidRDefault="009144BF">
      <w:pPr>
        <w:pStyle w:val="References"/>
        <w:numPr>
          <w:ilvl w:val="0"/>
          <w:numId w:val="0"/>
        </w:numPr>
        <w:ind w:left="360" w:hanging="360"/>
        <w:rPr>
          <w:lang w:eastAsia="zh-CN"/>
        </w:rPr>
      </w:pPr>
    </w:p>
    <w:sectPr w:rsidR="009144BF">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82C" w:rsidRDefault="00E1382C">
      <w:pPr>
        <w:spacing w:after="0" w:line="240" w:lineRule="auto"/>
      </w:pPr>
      <w:r>
        <w:separator/>
      </w:r>
    </w:p>
  </w:endnote>
  <w:endnote w:type="continuationSeparator" w:id="0">
    <w:p w:rsidR="00E1382C" w:rsidRDefault="00E13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4BF" w:rsidRDefault="00112B3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144BF" w:rsidRDefault="009144B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4BF" w:rsidRDefault="00112B36">
    <w:pPr>
      <w:pStyle w:val="ad"/>
      <w:ind w:right="360"/>
    </w:pPr>
    <w:r>
      <w:rPr>
        <w:rStyle w:val="af6"/>
      </w:rPr>
      <w:fldChar w:fldCharType="begin"/>
    </w:r>
    <w:r>
      <w:rPr>
        <w:rStyle w:val="af6"/>
      </w:rPr>
      <w:instrText xml:space="preserve"> PAGE </w:instrText>
    </w:r>
    <w:r>
      <w:rPr>
        <w:rStyle w:val="af6"/>
      </w:rPr>
      <w:fldChar w:fldCharType="separate"/>
    </w:r>
    <w:r w:rsidR="002E2445">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E2445">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82C" w:rsidRDefault="00E1382C">
      <w:pPr>
        <w:spacing w:after="0" w:line="240" w:lineRule="auto"/>
      </w:pPr>
      <w:r>
        <w:separator/>
      </w:r>
    </w:p>
  </w:footnote>
  <w:footnote w:type="continuationSeparator" w:id="0">
    <w:p w:rsidR="00E1382C" w:rsidRDefault="00E138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4BF" w:rsidRDefault="00112B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31E83"/>
    <w:multiLevelType w:val="multilevel"/>
    <w:tmpl w:val="04931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8"/>
  </w:num>
  <w:num w:numId="4">
    <w:abstractNumId w:val="6"/>
  </w:num>
  <w:num w:numId="5">
    <w:abstractNumId w:val="10"/>
  </w:num>
  <w:num w:numId="6">
    <w:abstractNumId w:val="7"/>
  </w:num>
  <w:num w:numId="7">
    <w:abstractNumId w:val="5"/>
  </w:num>
  <w:num w:numId="8">
    <w:abstractNumId w:val="9"/>
  </w:num>
  <w:num w:numId="9">
    <w:abstractNumId w:val="4"/>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04F"/>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42B"/>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6F7"/>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36"/>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586"/>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6A"/>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896"/>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519"/>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A17"/>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2E0F"/>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23"/>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3CF"/>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DCD"/>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2B2"/>
    <w:rsid w:val="002E1302"/>
    <w:rsid w:val="002E15A5"/>
    <w:rsid w:val="002E16BC"/>
    <w:rsid w:val="002E19AD"/>
    <w:rsid w:val="002E1BA1"/>
    <w:rsid w:val="002E1E06"/>
    <w:rsid w:val="002E2445"/>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2FB"/>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AE7"/>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8C7"/>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C6"/>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B2F"/>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1B"/>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5EE"/>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1AF3"/>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08B"/>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D40"/>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D57"/>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5ECB"/>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57B"/>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18"/>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DCB"/>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63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3C6"/>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4"/>
    <w:rsid w:val="0080214A"/>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0D6F"/>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96F"/>
    <w:rsid w:val="00861B41"/>
    <w:rsid w:val="00861C44"/>
    <w:rsid w:val="00861D65"/>
    <w:rsid w:val="00861DA1"/>
    <w:rsid w:val="00861EC0"/>
    <w:rsid w:val="008620C2"/>
    <w:rsid w:val="00862173"/>
    <w:rsid w:val="00862290"/>
    <w:rsid w:val="00862331"/>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467"/>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4BF"/>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57F50"/>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2D8A"/>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8DD"/>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95"/>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A8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7AA"/>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30"/>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BD7"/>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4C0"/>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637"/>
    <w:rsid w:val="00CA18D2"/>
    <w:rsid w:val="00CA2919"/>
    <w:rsid w:val="00CA296F"/>
    <w:rsid w:val="00CA2C56"/>
    <w:rsid w:val="00CA3DB2"/>
    <w:rsid w:val="00CA41D9"/>
    <w:rsid w:val="00CA4586"/>
    <w:rsid w:val="00CA4993"/>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0EF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A26"/>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87794"/>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6C9"/>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298A"/>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82C"/>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884"/>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AC3"/>
    <w:rsid w:val="00E74B5A"/>
    <w:rsid w:val="00E7524F"/>
    <w:rsid w:val="00E7556D"/>
    <w:rsid w:val="00E75693"/>
    <w:rsid w:val="00E756FB"/>
    <w:rsid w:val="00E75918"/>
    <w:rsid w:val="00E76141"/>
    <w:rsid w:val="00E76270"/>
    <w:rsid w:val="00E76B45"/>
    <w:rsid w:val="00E76C27"/>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480"/>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95A"/>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7D2"/>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46"/>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09"/>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267"/>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35414E5"/>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6168FE"/>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BB29DF-DF78-44A2-95DA-813E7F19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Id w:val="0"/>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link w:val="Char3"/>
    <w:uiPriority w:val="99"/>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4"/>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paragraph" w:customStyle="1" w:styleId="27">
    <w:name w:val="修订2"/>
    <w:hidden/>
    <w:uiPriority w:val="99"/>
    <w:semiHidden/>
    <w:qFormat/>
    <w:rPr>
      <w:rFonts w:ascii="Times New Roman" w:eastAsia="宋体" w:hAnsi="Times New Roman"/>
      <w:lang w:eastAsia="en-US"/>
    </w:rPr>
  </w:style>
  <w:style w:type="character" w:customStyle="1" w:styleId="Char3">
    <w:name w:val="页眉 Char"/>
    <w:link w:val="ae"/>
    <w:uiPriority w:val="99"/>
    <w:qFormat/>
    <w:rPr>
      <w:rFonts w:ascii="Arial" w:eastAsia="宋体" w:hAnsi="Arial"/>
      <w:b/>
      <w:sz w:val="18"/>
      <w:lang w:eastAsia="en-US"/>
    </w:rPr>
  </w:style>
  <w:style w:type="paragraph" w:styleId="afd">
    <w:name w:val="Revision"/>
    <w:hidden/>
    <w:uiPriority w:val="99"/>
    <w:semiHidden/>
    <w:rsid w:val="0007304F"/>
    <w:pPr>
      <w:spacing w:after="0" w:line="240" w:lineRule="auto"/>
    </w:pPr>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B0834B97-62E7-4F0D-B5A2-1F0A56E3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1001</Words>
  <Characters>5711</Characters>
  <Application>Microsoft Office Word</Application>
  <DocSecurity>0</DocSecurity>
  <Lines>47</Lines>
  <Paragraphs>13</Paragraphs>
  <ScaleCrop>false</ScaleCrop>
  <Company>ZTE Corporation</Company>
  <LinksUpToDate>false</LinksUpToDate>
  <CharactersWithSpaces>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20</cp:revision>
  <cp:lastPrinted>2018-04-07T03:05:00Z</cp:lastPrinted>
  <dcterms:created xsi:type="dcterms:W3CDTF">2020-04-10T00:55:00Z</dcterms:created>
  <dcterms:modified xsi:type="dcterms:W3CDTF">2020-08-08T01:42:00Z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